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49A1D" w14:textId="77777777" w:rsidR="00D04306" w:rsidRPr="00186F15" w:rsidRDefault="00D04306" w:rsidP="00D04306">
      <w:pPr>
        <w:contextualSpacing/>
        <w:jc w:val="center"/>
        <w:rPr>
          <w:rFonts w:asciiTheme="minorHAnsi" w:hAnsiTheme="minorHAnsi"/>
          <w:b/>
        </w:rPr>
      </w:pPr>
      <w:bookmarkStart w:id="0" w:name="_GoBack"/>
      <w:bookmarkEnd w:id="0"/>
      <w:r w:rsidRPr="00186F15">
        <w:rPr>
          <w:rFonts w:asciiTheme="minorHAnsi" w:hAnsiTheme="minorHAnsi"/>
          <w:b/>
        </w:rPr>
        <w:t>Corporate and Foundation Relations (CFR) Active Prospect List</w:t>
      </w:r>
    </w:p>
    <w:p w14:paraId="63294544" w14:textId="77777777" w:rsidR="00D04306" w:rsidRPr="00186F15" w:rsidRDefault="00D04306" w:rsidP="00D04306">
      <w:pPr>
        <w:contextualSpacing/>
        <w:jc w:val="center"/>
        <w:rPr>
          <w:rFonts w:asciiTheme="minorHAnsi" w:hAnsiTheme="minorHAnsi"/>
        </w:rPr>
      </w:pPr>
      <w:r w:rsidRPr="00186F15">
        <w:rPr>
          <w:rFonts w:asciiTheme="minorHAnsi" w:hAnsiTheme="minorHAnsi"/>
        </w:rPr>
        <w:t xml:space="preserve">Updated </w:t>
      </w:r>
      <w:r w:rsidR="00EB645B" w:rsidRPr="00186F15">
        <w:rPr>
          <w:rFonts w:asciiTheme="minorHAnsi" w:hAnsiTheme="minorHAnsi"/>
        </w:rPr>
        <w:t>January 2019</w:t>
      </w:r>
    </w:p>
    <w:p w14:paraId="41532FC6" w14:textId="77777777" w:rsidR="00D04306" w:rsidRPr="00186F15" w:rsidRDefault="00D04306" w:rsidP="00D04306">
      <w:pPr>
        <w:contextualSpacing/>
        <w:rPr>
          <w:rFonts w:asciiTheme="minorHAnsi" w:hAnsiTheme="minorHAnsi"/>
        </w:rPr>
      </w:pPr>
    </w:p>
    <w:p w14:paraId="2F5C9240" w14:textId="77777777" w:rsidR="00D04306" w:rsidRPr="00186F15" w:rsidRDefault="00D04306" w:rsidP="00D04306">
      <w:pPr>
        <w:contextualSpacing/>
        <w:rPr>
          <w:rFonts w:asciiTheme="minorHAnsi" w:hAnsiTheme="minorHAnsi"/>
        </w:rPr>
      </w:pPr>
      <w:r w:rsidRPr="00186F15">
        <w:rPr>
          <w:rFonts w:asciiTheme="minorHAnsi" w:hAnsiTheme="minorHAnsi"/>
        </w:rPr>
        <w:t>The following corporation</w:t>
      </w:r>
      <w:r w:rsidR="00163601" w:rsidRPr="00186F15">
        <w:rPr>
          <w:rFonts w:asciiTheme="minorHAnsi" w:hAnsiTheme="minorHAnsi"/>
        </w:rPr>
        <w:t xml:space="preserve">s and foundations are </w:t>
      </w:r>
      <w:r w:rsidRPr="00186F15">
        <w:rPr>
          <w:rFonts w:asciiTheme="minorHAnsi" w:hAnsiTheme="minorHAnsi"/>
        </w:rPr>
        <w:t>active prosp</w:t>
      </w:r>
      <w:r w:rsidR="00163601" w:rsidRPr="00186F15">
        <w:rPr>
          <w:rFonts w:asciiTheme="minorHAnsi" w:hAnsiTheme="minorHAnsi"/>
        </w:rPr>
        <w:t>ects assigned to a gift officer</w:t>
      </w:r>
      <w:r w:rsidRPr="00186F15">
        <w:rPr>
          <w:rFonts w:asciiTheme="minorHAnsi" w:hAnsiTheme="minorHAnsi"/>
        </w:rPr>
        <w:t xml:space="preserve"> in the Office of Institutional Advancement. Most of the prospects listed below are either already engaged with UMBC, actively being cultivated, or are connected to the President’s Board of Visitors.  It is important that they do not receive unsolicited proposals or inquiries.</w:t>
      </w:r>
    </w:p>
    <w:p w14:paraId="0D637A7E" w14:textId="77777777" w:rsidR="00D04306" w:rsidRPr="00186F15" w:rsidRDefault="00D04306" w:rsidP="00D04306">
      <w:pPr>
        <w:contextualSpacing/>
        <w:rPr>
          <w:rFonts w:asciiTheme="minorHAnsi" w:hAnsiTheme="minorHAnsi"/>
        </w:rPr>
      </w:pPr>
    </w:p>
    <w:p w14:paraId="3C5EF410" w14:textId="77777777" w:rsidR="00D04306" w:rsidRPr="00186F15" w:rsidRDefault="00D04306" w:rsidP="00D04306">
      <w:pPr>
        <w:contextualSpacing/>
        <w:rPr>
          <w:rFonts w:asciiTheme="minorHAnsi" w:hAnsiTheme="minorHAnsi"/>
          <w:b/>
        </w:rPr>
      </w:pPr>
      <w:r w:rsidRPr="00186F15">
        <w:rPr>
          <w:rFonts w:asciiTheme="minorHAnsi" w:hAnsiTheme="minorHAnsi"/>
        </w:rPr>
        <w:t xml:space="preserve">While it is helpful to know about proposals going to any corporation or foundation (regardless of dollar amount), the following relationships are the most critical to UMBC. </w:t>
      </w:r>
      <w:r w:rsidRPr="00186F15">
        <w:rPr>
          <w:rFonts w:asciiTheme="minorHAnsi" w:hAnsiTheme="minorHAnsi"/>
          <w:b/>
        </w:rPr>
        <w:t xml:space="preserve">Please inform the CFR team if any faculty or staff member asks to approach one of these prospects. </w:t>
      </w:r>
    </w:p>
    <w:p w14:paraId="21C5DDCF" w14:textId="77777777" w:rsidR="00D04306" w:rsidRPr="00186F15" w:rsidRDefault="00D04306" w:rsidP="00D04306">
      <w:pPr>
        <w:contextualSpacing/>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4306" w:rsidRPr="00186F15" w14:paraId="64739244" w14:textId="77777777" w:rsidTr="00D04306">
        <w:tc>
          <w:tcPr>
            <w:tcW w:w="4675" w:type="dxa"/>
          </w:tcPr>
          <w:p w14:paraId="3EDB196D" w14:textId="77777777" w:rsidR="00D04306" w:rsidRPr="00186F15" w:rsidRDefault="00E00F0F" w:rsidP="00D04306">
            <w:pPr>
              <w:contextualSpacing/>
              <w:rPr>
                <w:rFonts w:asciiTheme="minorHAnsi" w:hAnsiTheme="minorHAnsi"/>
                <w:b/>
                <w:u w:val="single"/>
              </w:rPr>
            </w:pPr>
            <w:r w:rsidRPr="00186F15">
              <w:rPr>
                <w:rFonts w:asciiTheme="minorHAnsi" w:hAnsiTheme="minorHAnsi"/>
                <w:b/>
                <w:u w:val="single"/>
              </w:rPr>
              <w:t>Companies/Agencies</w:t>
            </w:r>
          </w:p>
          <w:p w14:paraId="766B5285" w14:textId="77777777" w:rsidR="00D04306" w:rsidRDefault="00D04306" w:rsidP="00D04306">
            <w:pPr>
              <w:contextualSpacing/>
              <w:rPr>
                <w:rFonts w:asciiTheme="minorHAnsi" w:hAnsiTheme="minorHAnsi"/>
              </w:rPr>
            </w:pPr>
            <w:r w:rsidRPr="00186F15">
              <w:rPr>
                <w:rFonts w:asciiTheme="minorHAnsi" w:hAnsiTheme="minorHAnsi"/>
              </w:rPr>
              <w:t>Amazon</w:t>
            </w:r>
          </w:p>
          <w:p w14:paraId="0E49B60D" w14:textId="77777777" w:rsidR="00186F15" w:rsidRDefault="00186F15" w:rsidP="00D04306">
            <w:pPr>
              <w:contextualSpacing/>
              <w:rPr>
                <w:rFonts w:asciiTheme="minorHAnsi" w:hAnsiTheme="minorHAnsi"/>
              </w:rPr>
            </w:pPr>
            <w:r>
              <w:rPr>
                <w:rFonts w:asciiTheme="minorHAnsi" w:hAnsiTheme="minorHAnsi"/>
              </w:rPr>
              <w:t>BGE</w:t>
            </w:r>
          </w:p>
          <w:p w14:paraId="3CD9BC68" w14:textId="77777777" w:rsidR="00186F15" w:rsidRPr="00186F15" w:rsidRDefault="00186F15" w:rsidP="00D04306">
            <w:pPr>
              <w:contextualSpacing/>
              <w:rPr>
                <w:rFonts w:asciiTheme="minorHAnsi" w:hAnsiTheme="minorHAnsi"/>
              </w:rPr>
            </w:pPr>
            <w:r>
              <w:rPr>
                <w:rFonts w:asciiTheme="minorHAnsi" w:hAnsiTheme="minorHAnsi"/>
              </w:rPr>
              <w:t>Constellation</w:t>
            </w:r>
          </w:p>
          <w:p w14:paraId="081DB7A7" w14:textId="77777777" w:rsidR="00D04306" w:rsidRPr="00186F15" w:rsidRDefault="00186F15" w:rsidP="00D04306">
            <w:pPr>
              <w:contextualSpacing/>
              <w:rPr>
                <w:rFonts w:asciiTheme="minorHAnsi" w:hAnsiTheme="minorHAnsi"/>
              </w:rPr>
            </w:pPr>
            <w:r>
              <w:rPr>
                <w:rFonts w:asciiTheme="minorHAnsi" w:hAnsiTheme="minorHAnsi"/>
              </w:rPr>
              <w:t>Exelon</w:t>
            </w:r>
          </w:p>
          <w:p w14:paraId="771B3B49" w14:textId="77777777" w:rsidR="00D04306" w:rsidRPr="00186F15" w:rsidRDefault="00D04306" w:rsidP="00D04306">
            <w:pPr>
              <w:contextualSpacing/>
              <w:rPr>
                <w:rFonts w:asciiTheme="minorHAnsi" w:hAnsiTheme="minorHAnsi"/>
              </w:rPr>
            </w:pPr>
            <w:r w:rsidRPr="00186F15">
              <w:rPr>
                <w:rFonts w:asciiTheme="minorHAnsi" w:hAnsiTheme="minorHAnsi"/>
              </w:rPr>
              <w:t>GE</w:t>
            </w:r>
          </w:p>
          <w:p w14:paraId="6ABE5382" w14:textId="77777777" w:rsidR="00D04306" w:rsidRPr="00186F15" w:rsidRDefault="00D04306" w:rsidP="00D04306">
            <w:pPr>
              <w:contextualSpacing/>
              <w:rPr>
                <w:rFonts w:asciiTheme="minorHAnsi" w:hAnsiTheme="minorHAnsi"/>
              </w:rPr>
            </w:pPr>
            <w:r w:rsidRPr="00186F15">
              <w:rPr>
                <w:rFonts w:asciiTheme="minorHAnsi" w:hAnsiTheme="minorHAnsi"/>
              </w:rPr>
              <w:t>Google</w:t>
            </w:r>
          </w:p>
          <w:p w14:paraId="229682F6" w14:textId="77777777" w:rsidR="00D04306" w:rsidRPr="00186F15" w:rsidRDefault="00D04306" w:rsidP="00D04306">
            <w:pPr>
              <w:contextualSpacing/>
              <w:rPr>
                <w:rFonts w:asciiTheme="minorHAnsi" w:hAnsiTheme="minorHAnsi"/>
              </w:rPr>
            </w:pPr>
            <w:r w:rsidRPr="00186F15">
              <w:rPr>
                <w:rFonts w:asciiTheme="minorHAnsi" w:hAnsiTheme="minorHAnsi"/>
              </w:rPr>
              <w:t>IBM</w:t>
            </w:r>
          </w:p>
          <w:p w14:paraId="032ADDF4" w14:textId="77777777" w:rsidR="00D04306" w:rsidRPr="00186F15" w:rsidRDefault="00EB645B" w:rsidP="00D04306">
            <w:pPr>
              <w:contextualSpacing/>
              <w:rPr>
                <w:rFonts w:asciiTheme="minorHAnsi" w:hAnsiTheme="minorHAnsi"/>
              </w:rPr>
            </w:pPr>
            <w:proofErr w:type="spellStart"/>
            <w:r w:rsidRPr="00186F15">
              <w:rPr>
                <w:rFonts w:asciiTheme="minorHAnsi" w:hAnsiTheme="minorHAnsi"/>
              </w:rPr>
              <w:t>Leidos</w:t>
            </w:r>
            <w:proofErr w:type="spellEnd"/>
          </w:p>
          <w:p w14:paraId="1E91912A" w14:textId="77777777" w:rsidR="00D04306" w:rsidRDefault="00D04306" w:rsidP="00D04306">
            <w:pPr>
              <w:contextualSpacing/>
              <w:rPr>
                <w:rFonts w:asciiTheme="minorHAnsi" w:hAnsiTheme="minorHAnsi"/>
              </w:rPr>
            </w:pPr>
            <w:r w:rsidRPr="00186F15">
              <w:rPr>
                <w:rFonts w:asciiTheme="minorHAnsi" w:hAnsiTheme="minorHAnsi"/>
              </w:rPr>
              <w:t>Lockheed Martin</w:t>
            </w:r>
          </w:p>
          <w:p w14:paraId="517AC297" w14:textId="77777777" w:rsidR="00186F15" w:rsidRPr="00186F15" w:rsidRDefault="00186F15" w:rsidP="00D04306">
            <w:pPr>
              <w:contextualSpacing/>
              <w:rPr>
                <w:rFonts w:asciiTheme="minorHAnsi" w:hAnsiTheme="minorHAnsi"/>
              </w:rPr>
            </w:pPr>
            <w:r>
              <w:rPr>
                <w:rFonts w:asciiTheme="minorHAnsi" w:hAnsiTheme="minorHAnsi"/>
              </w:rPr>
              <w:t>McCormick</w:t>
            </w:r>
          </w:p>
          <w:p w14:paraId="6D87EC86" w14:textId="77777777" w:rsidR="00D04306" w:rsidRPr="00186F15" w:rsidRDefault="00D04306" w:rsidP="00D04306">
            <w:pPr>
              <w:contextualSpacing/>
              <w:rPr>
                <w:rFonts w:asciiTheme="minorHAnsi" w:hAnsiTheme="minorHAnsi"/>
              </w:rPr>
            </w:pPr>
            <w:r w:rsidRPr="00186F15">
              <w:rPr>
                <w:rFonts w:asciiTheme="minorHAnsi" w:hAnsiTheme="minorHAnsi"/>
              </w:rPr>
              <w:t>Microsoft</w:t>
            </w:r>
          </w:p>
          <w:p w14:paraId="1289D06F" w14:textId="77777777" w:rsidR="00EB645B" w:rsidRPr="00186F15" w:rsidRDefault="00EB645B" w:rsidP="00D04306">
            <w:pPr>
              <w:contextualSpacing/>
              <w:rPr>
                <w:rFonts w:asciiTheme="minorHAnsi" w:hAnsiTheme="minorHAnsi"/>
              </w:rPr>
            </w:pPr>
            <w:r w:rsidRPr="00186F15">
              <w:rPr>
                <w:rFonts w:asciiTheme="minorHAnsi" w:hAnsiTheme="minorHAnsi"/>
              </w:rPr>
              <w:t>Morgan Stanley</w:t>
            </w:r>
          </w:p>
          <w:p w14:paraId="4C0E00A0" w14:textId="77777777" w:rsidR="00E00F0F" w:rsidRPr="00186F15" w:rsidRDefault="00E00F0F" w:rsidP="00D04306">
            <w:pPr>
              <w:contextualSpacing/>
              <w:rPr>
                <w:rFonts w:asciiTheme="minorHAnsi" w:hAnsiTheme="minorHAnsi"/>
              </w:rPr>
            </w:pPr>
            <w:r w:rsidRPr="00186F15">
              <w:rPr>
                <w:rFonts w:asciiTheme="minorHAnsi" w:hAnsiTheme="minorHAnsi"/>
              </w:rPr>
              <w:t>National Security Agency</w:t>
            </w:r>
          </w:p>
          <w:p w14:paraId="503ACCD8" w14:textId="77777777" w:rsidR="00D04306" w:rsidRPr="00186F15" w:rsidRDefault="00D04306" w:rsidP="00D04306">
            <w:pPr>
              <w:contextualSpacing/>
              <w:rPr>
                <w:rFonts w:asciiTheme="minorHAnsi" w:hAnsiTheme="minorHAnsi"/>
              </w:rPr>
            </w:pPr>
            <w:r w:rsidRPr="00186F15">
              <w:rPr>
                <w:rFonts w:asciiTheme="minorHAnsi" w:hAnsiTheme="minorHAnsi"/>
              </w:rPr>
              <w:t>Northrop Grumman</w:t>
            </w:r>
          </w:p>
          <w:p w14:paraId="7AD168AF" w14:textId="77777777" w:rsidR="00D04306" w:rsidRPr="00186F15" w:rsidRDefault="00D04306" w:rsidP="00D04306">
            <w:pPr>
              <w:contextualSpacing/>
              <w:rPr>
                <w:rFonts w:asciiTheme="minorHAnsi" w:hAnsiTheme="minorHAnsi"/>
              </w:rPr>
            </w:pPr>
            <w:r w:rsidRPr="00186F15">
              <w:rPr>
                <w:rFonts w:asciiTheme="minorHAnsi" w:hAnsiTheme="minorHAnsi"/>
              </w:rPr>
              <w:t>PNC</w:t>
            </w:r>
          </w:p>
          <w:p w14:paraId="4EAA0932" w14:textId="77777777" w:rsidR="00EB645B" w:rsidRPr="00186F15" w:rsidRDefault="00E00F0F" w:rsidP="00D04306">
            <w:pPr>
              <w:contextualSpacing/>
              <w:rPr>
                <w:rFonts w:asciiTheme="minorHAnsi" w:hAnsiTheme="minorHAnsi"/>
              </w:rPr>
            </w:pPr>
            <w:r w:rsidRPr="00186F15">
              <w:rPr>
                <w:rFonts w:asciiTheme="minorHAnsi" w:hAnsiTheme="minorHAnsi"/>
              </w:rPr>
              <w:t>SAIC</w:t>
            </w:r>
          </w:p>
          <w:p w14:paraId="6C2F944F" w14:textId="77777777" w:rsidR="00E00F0F" w:rsidRPr="00186F15" w:rsidRDefault="00E00F0F" w:rsidP="00D04306">
            <w:pPr>
              <w:contextualSpacing/>
              <w:rPr>
                <w:rFonts w:asciiTheme="minorHAnsi" w:hAnsiTheme="minorHAnsi"/>
              </w:rPr>
            </w:pPr>
            <w:r w:rsidRPr="00186F15">
              <w:rPr>
                <w:rFonts w:asciiTheme="minorHAnsi" w:hAnsiTheme="minorHAnsi"/>
              </w:rPr>
              <w:t>Stanley Black &amp; Decker</w:t>
            </w:r>
          </w:p>
          <w:p w14:paraId="78599009" w14:textId="77777777" w:rsidR="00D04306" w:rsidRPr="00186F15" w:rsidRDefault="00D04306" w:rsidP="00D04306">
            <w:pPr>
              <w:contextualSpacing/>
              <w:rPr>
                <w:rFonts w:asciiTheme="minorHAnsi" w:hAnsiTheme="minorHAnsi"/>
              </w:rPr>
            </w:pPr>
            <w:r w:rsidRPr="00186F15">
              <w:rPr>
                <w:rFonts w:asciiTheme="minorHAnsi" w:hAnsiTheme="minorHAnsi"/>
              </w:rPr>
              <w:t>T. Rowe Price, Inc.</w:t>
            </w:r>
          </w:p>
          <w:p w14:paraId="1EF7947F" w14:textId="77777777" w:rsidR="00186F15" w:rsidRDefault="00186F15" w:rsidP="00D04306">
            <w:pPr>
              <w:contextualSpacing/>
              <w:rPr>
                <w:rFonts w:asciiTheme="minorHAnsi" w:hAnsiTheme="minorHAnsi"/>
              </w:rPr>
            </w:pPr>
            <w:r>
              <w:rPr>
                <w:rFonts w:asciiTheme="minorHAnsi" w:hAnsiTheme="minorHAnsi"/>
              </w:rPr>
              <w:t xml:space="preserve">Under </w:t>
            </w:r>
            <w:proofErr w:type="spellStart"/>
            <w:r w:rsidR="00163601" w:rsidRPr="00186F15">
              <w:rPr>
                <w:rFonts w:asciiTheme="minorHAnsi" w:hAnsiTheme="minorHAnsi"/>
              </w:rPr>
              <w:t>Armour</w:t>
            </w:r>
            <w:proofErr w:type="spellEnd"/>
            <w:r>
              <w:rPr>
                <w:rFonts w:asciiTheme="minorHAnsi" w:hAnsiTheme="minorHAnsi"/>
              </w:rPr>
              <w:t xml:space="preserve"> (or </w:t>
            </w:r>
            <w:proofErr w:type="spellStart"/>
            <w:r>
              <w:rPr>
                <w:rFonts w:asciiTheme="minorHAnsi" w:hAnsiTheme="minorHAnsi"/>
              </w:rPr>
              <w:t>Sagamore</w:t>
            </w:r>
            <w:proofErr w:type="spellEnd"/>
            <w:r>
              <w:rPr>
                <w:rFonts w:asciiTheme="minorHAnsi" w:hAnsiTheme="minorHAnsi"/>
              </w:rPr>
              <w:t xml:space="preserve"> Development/ </w:t>
            </w:r>
          </w:p>
          <w:p w14:paraId="1B087CEB" w14:textId="77777777" w:rsidR="00163601" w:rsidRPr="00186F15" w:rsidRDefault="00186F15" w:rsidP="00D04306">
            <w:pPr>
              <w:contextualSpacing/>
              <w:rPr>
                <w:rFonts w:asciiTheme="minorHAnsi" w:hAnsiTheme="minorHAnsi"/>
              </w:rPr>
            </w:pPr>
            <w:r>
              <w:rPr>
                <w:rFonts w:asciiTheme="minorHAnsi" w:hAnsiTheme="minorHAnsi"/>
              </w:rPr>
              <w:t xml:space="preserve">    Port Covington)</w:t>
            </w:r>
          </w:p>
          <w:p w14:paraId="2FAD005D" w14:textId="77777777" w:rsidR="00D04306" w:rsidRPr="00186F15" w:rsidRDefault="00D04306" w:rsidP="00E00F0F">
            <w:pPr>
              <w:contextualSpacing/>
              <w:rPr>
                <w:rFonts w:asciiTheme="minorHAnsi" w:hAnsiTheme="minorHAnsi"/>
              </w:rPr>
            </w:pPr>
          </w:p>
        </w:tc>
        <w:tc>
          <w:tcPr>
            <w:tcW w:w="4675" w:type="dxa"/>
          </w:tcPr>
          <w:p w14:paraId="1AF3C415" w14:textId="77777777" w:rsidR="00D04306" w:rsidRPr="00186F15" w:rsidRDefault="00D04306" w:rsidP="00D04306">
            <w:pPr>
              <w:contextualSpacing/>
              <w:rPr>
                <w:rFonts w:asciiTheme="minorHAnsi" w:hAnsiTheme="minorHAnsi"/>
                <w:b/>
                <w:u w:val="single"/>
              </w:rPr>
            </w:pPr>
            <w:r w:rsidRPr="00186F15">
              <w:rPr>
                <w:rFonts w:asciiTheme="minorHAnsi" w:hAnsiTheme="minorHAnsi"/>
                <w:b/>
                <w:u w:val="single"/>
              </w:rPr>
              <w:t>Foundations</w:t>
            </w:r>
          </w:p>
          <w:p w14:paraId="14B61A5F" w14:textId="77777777" w:rsidR="00D04306" w:rsidRPr="00186F15" w:rsidRDefault="00D04306" w:rsidP="00D04306">
            <w:pPr>
              <w:contextualSpacing/>
              <w:rPr>
                <w:rFonts w:asciiTheme="minorHAnsi" w:hAnsiTheme="minorHAnsi"/>
              </w:rPr>
            </w:pPr>
            <w:proofErr w:type="spellStart"/>
            <w:r w:rsidRPr="00186F15">
              <w:rPr>
                <w:rFonts w:asciiTheme="minorHAnsi" w:hAnsiTheme="minorHAnsi"/>
              </w:rPr>
              <w:t>Abell</w:t>
            </w:r>
            <w:proofErr w:type="spellEnd"/>
            <w:r w:rsidRPr="00186F15">
              <w:rPr>
                <w:rFonts w:asciiTheme="minorHAnsi" w:hAnsiTheme="minorHAnsi"/>
              </w:rPr>
              <w:t xml:space="preserve"> Foundation</w:t>
            </w:r>
          </w:p>
          <w:p w14:paraId="291E5F97" w14:textId="77777777" w:rsidR="00D04306" w:rsidRPr="00186F15" w:rsidRDefault="00D04306" w:rsidP="00D04306">
            <w:pPr>
              <w:contextualSpacing/>
              <w:rPr>
                <w:rFonts w:asciiTheme="minorHAnsi" w:hAnsiTheme="minorHAnsi"/>
              </w:rPr>
            </w:pPr>
            <w:r w:rsidRPr="00186F15">
              <w:rPr>
                <w:rFonts w:asciiTheme="minorHAnsi" w:hAnsiTheme="minorHAnsi"/>
              </w:rPr>
              <w:t>Alfred P. Sloan Foundation*</w:t>
            </w:r>
          </w:p>
          <w:p w14:paraId="0D45FCB9" w14:textId="77777777" w:rsidR="00D04306" w:rsidRPr="00186F15" w:rsidRDefault="00D04306" w:rsidP="00D04306">
            <w:pPr>
              <w:contextualSpacing/>
              <w:rPr>
                <w:rFonts w:asciiTheme="minorHAnsi" w:hAnsiTheme="minorHAnsi"/>
              </w:rPr>
            </w:pPr>
            <w:r w:rsidRPr="00186F15">
              <w:rPr>
                <w:rFonts w:asciiTheme="minorHAnsi" w:hAnsiTheme="minorHAnsi"/>
              </w:rPr>
              <w:t>Andrew Mellon Foundation*</w:t>
            </w:r>
          </w:p>
          <w:p w14:paraId="50FD0904" w14:textId="77777777" w:rsidR="00D04306" w:rsidRPr="00186F15" w:rsidRDefault="00D04306" w:rsidP="00D04306">
            <w:pPr>
              <w:contextualSpacing/>
              <w:rPr>
                <w:rFonts w:asciiTheme="minorHAnsi" w:hAnsiTheme="minorHAnsi"/>
              </w:rPr>
            </w:pPr>
            <w:r w:rsidRPr="00186F15">
              <w:rPr>
                <w:rFonts w:asciiTheme="minorHAnsi" w:hAnsiTheme="minorHAnsi"/>
              </w:rPr>
              <w:t>Annie E. Casey Foundation</w:t>
            </w:r>
          </w:p>
          <w:p w14:paraId="164FC70E" w14:textId="77777777" w:rsidR="00D04306" w:rsidRPr="00186F15" w:rsidRDefault="00D04306" w:rsidP="00D04306">
            <w:pPr>
              <w:contextualSpacing/>
              <w:rPr>
                <w:rFonts w:asciiTheme="minorHAnsi" w:hAnsiTheme="minorHAnsi"/>
              </w:rPr>
            </w:pPr>
            <w:r w:rsidRPr="00186F15">
              <w:rPr>
                <w:rFonts w:asciiTheme="minorHAnsi" w:hAnsiTheme="minorHAnsi"/>
              </w:rPr>
              <w:t>Baltimore Women’s Giving Circle*</w:t>
            </w:r>
          </w:p>
          <w:p w14:paraId="0D942D72" w14:textId="77777777" w:rsidR="00D04306" w:rsidRDefault="00D04306" w:rsidP="00D04306">
            <w:pPr>
              <w:contextualSpacing/>
              <w:rPr>
                <w:rFonts w:asciiTheme="minorHAnsi" w:hAnsiTheme="minorHAnsi"/>
              </w:rPr>
            </w:pPr>
            <w:r w:rsidRPr="00186F15">
              <w:rPr>
                <w:rFonts w:asciiTheme="minorHAnsi" w:hAnsiTheme="minorHAnsi"/>
              </w:rPr>
              <w:t>Bill and Melinda Gates Foundation</w:t>
            </w:r>
          </w:p>
          <w:p w14:paraId="08A01B3A" w14:textId="77777777" w:rsidR="00186F15" w:rsidRPr="00186F15" w:rsidRDefault="00186F15" w:rsidP="00D04306">
            <w:pPr>
              <w:contextualSpacing/>
              <w:rPr>
                <w:rFonts w:asciiTheme="minorHAnsi" w:hAnsiTheme="minorHAnsi"/>
              </w:rPr>
            </w:pPr>
            <w:r>
              <w:rPr>
                <w:rFonts w:asciiTheme="minorHAnsi" w:hAnsiTheme="minorHAnsi"/>
              </w:rPr>
              <w:t>Chan Zuckerberg Initiative</w:t>
            </w:r>
          </w:p>
          <w:p w14:paraId="01412504" w14:textId="77777777" w:rsidR="00D04306" w:rsidRPr="00186F15" w:rsidRDefault="00D04306" w:rsidP="00D04306">
            <w:pPr>
              <w:contextualSpacing/>
              <w:rPr>
                <w:rFonts w:asciiTheme="minorHAnsi" w:hAnsiTheme="minorHAnsi"/>
              </w:rPr>
            </w:pPr>
            <w:r w:rsidRPr="00186F15">
              <w:rPr>
                <w:rFonts w:asciiTheme="minorHAnsi" w:hAnsiTheme="minorHAnsi"/>
              </w:rPr>
              <w:t>Dresher Foundation*</w:t>
            </w:r>
          </w:p>
          <w:p w14:paraId="3B35AC9F" w14:textId="77777777" w:rsidR="00D04306" w:rsidRPr="00186F15" w:rsidRDefault="00D04306" w:rsidP="00D04306">
            <w:pPr>
              <w:contextualSpacing/>
              <w:rPr>
                <w:rFonts w:asciiTheme="minorHAnsi" w:hAnsiTheme="minorHAnsi"/>
              </w:rPr>
            </w:pPr>
            <w:r w:rsidRPr="00186F15">
              <w:rPr>
                <w:rFonts w:asciiTheme="minorHAnsi" w:hAnsiTheme="minorHAnsi"/>
              </w:rPr>
              <w:t>Eddie &amp; Sylvia Brown Foundation*</w:t>
            </w:r>
          </w:p>
          <w:p w14:paraId="152C2303" w14:textId="77777777" w:rsidR="00D04306" w:rsidRPr="00186F15" w:rsidRDefault="00D04306" w:rsidP="00D04306">
            <w:pPr>
              <w:contextualSpacing/>
              <w:rPr>
                <w:rFonts w:asciiTheme="minorHAnsi" w:hAnsiTheme="minorHAnsi"/>
              </w:rPr>
            </w:pPr>
            <w:r w:rsidRPr="00186F15">
              <w:rPr>
                <w:rFonts w:asciiTheme="minorHAnsi" w:hAnsiTheme="minorHAnsi"/>
              </w:rPr>
              <w:t>France-Merrick Foundation*</w:t>
            </w:r>
          </w:p>
          <w:p w14:paraId="5947E176" w14:textId="77777777" w:rsidR="00D04306" w:rsidRPr="00186F15" w:rsidRDefault="00D04306" w:rsidP="00D04306">
            <w:pPr>
              <w:contextualSpacing/>
              <w:rPr>
                <w:rFonts w:asciiTheme="minorHAnsi" w:hAnsiTheme="minorHAnsi"/>
              </w:rPr>
            </w:pPr>
            <w:proofErr w:type="spellStart"/>
            <w:r w:rsidRPr="00186F15">
              <w:rPr>
                <w:rFonts w:asciiTheme="minorHAnsi" w:hAnsiTheme="minorHAnsi"/>
              </w:rPr>
              <w:t>Gudelsky</w:t>
            </w:r>
            <w:proofErr w:type="spellEnd"/>
            <w:r w:rsidRPr="00186F15">
              <w:rPr>
                <w:rFonts w:asciiTheme="minorHAnsi" w:hAnsiTheme="minorHAnsi"/>
              </w:rPr>
              <w:t xml:space="preserve"> Foundation</w:t>
            </w:r>
          </w:p>
          <w:p w14:paraId="35A14EA0" w14:textId="77777777" w:rsidR="00D04306" w:rsidRPr="00186F15" w:rsidRDefault="00D04306" w:rsidP="00D04306">
            <w:pPr>
              <w:contextualSpacing/>
              <w:rPr>
                <w:rFonts w:asciiTheme="minorHAnsi" w:hAnsiTheme="minorHAnsi"/>
              </w:rPr>
            </w:pPr>
            <w:r w:rsidRPr="00186F15">
              <w:rPr>
                <w:rFonts w:asciiTheme="minorHAnsi" w:hAnsiTheme="minorHAnsi"/>
              </w:rPr>
              <w:t>Hearst Foundation*</w:t>
            </w:r>
          </w:p>
          <w:p w14:paraId="0852130A" w14:textId="77777777" w:rsidR="00D04306" w:rsidRPr="00186F15" w:rsidRDefault="00D04306" w:rsidP="00D04306">
            <w:pPr>
              <w:contextualSpacing/>
              <w:rPr>
                <w:rFonts w:asciiTheme="minorHAnsi" w:hAnsiTheme="minorHAnsi"/>
              </w:rPr>
            </w:pPr>
            <w:proofErr w:type="spellStart"/>
            <w:r w:rsidRPr="00186F15">
              <w:rPr>
                <w:rFonts w:asciiTheme="minorHAnsi" w:hAnsiTheme="minorHAnsi"/>
              </w:rPr>
              <w:t>Linehan</w:t>
            </w:r>
            <w:proofErr w:type="spellEnd"/>
            <w:r w:rsidRPr="00186F15">
              <w:rPr>
                <w:rFonts w:asciiTheme="minorHAnsi" w:hAnsiTheme="minorHAnsi"/>
              </w:rPr>
              <w:t xml:space="preserve"> Family Foundation</w:t>
            </w:r>
          </w:p>
          <w:p w14:paraId="4FB121FA" w14:textId="77777777" w:rsidR="00D04306" w:rsidRPr="00186F15" w:rsidRDefault="00D04306" w:rsidP="00D04306">
            <w:pPr>
              <w:contextualSpacing/>
              <w:rPr>
                <w:rFonts w:asciiTheme="minorHAnsi" w:hAnsiTheme="minorHAnsi"/>
              </w:rPr>
            </w:pPr>
            <w:r w:rsidRPr="00186F15">
              <w:rPr>
                <w:rFonts w:asciiTheme="minorHAnsi" w:hAnsiTheme="minorHAnsi"/>
              </w:rPr>
              <w:t>Lumina Foundation</w:t>
            </w:r>
          </w:p>
          <w:p w14:paraId="59714843" w14:textId="77777777" w:rsidR="00D04306" w:rsidRPr="00186F15" w:rsidRDefault="00D04306" w:rsidP="00D04306">
            <w:pPr>
              <w:contextualSpacing/>
              <w:rPr>
                <w:rFonts w:asciiTheme="minorHAnsi" w:hAnsiTheme="minorHAnsi"/>
              </w:rPr>
            </w:pPr>
            <w:proofErr w:type="spellStart"/>
            <w:r w:rsidRPr="00186F15">
              <w:rPr>
                <w:rFonts w:asciiTheme="minorHAnsi" w:hAnsiTheme="minorHAnsi"/>
              </w:rPr>
              <w:t>Meyerhoff</w:t>
            </w:r>
            <w:proofErr w:type="spellEnd"/>
            <w:r w:rsidRPr="00186F15">
              <w:rPr>
                <w:rFonts w:asciiTheme="minorHAnsi" w:hAnsiTheme="minorHAnsi"/>
              </w:rPr>
              <w:t xml:space="preserve"> Foundations</w:t>
            </w:r>
          </w:p>
          <w:p w14:paraId="69EE2760" w14:textId="77777777" w:rsidR="00D04306" w:rsidRPr="00186F15" w:rsidRDefault="00D04306" w:rsidP="00D04306">
            <w:pPr>
              <w:contextualSpacing/>
              <w:rPr>
                <w:rFonts w:asciiTheme="minorHAnsi" w:hAnsiTheme="minorHAnsi"/>
              </w:rPr>
            </w:pPr>
            <w:r w:rsidRPr="00186F15">
              <w:rPr>
                <w:rFonts w:asciiTheme="minorHAnsi" w:hAnsiTheme="minorHAnsi"/>
              </w:rPr>
              <w:t>Northrop Grumman Foundation*</w:t>
            </w:r>
          </w:p>
          <w:p w14:paraId="7069836F" w14:textId="77777777" w:rsidR="00D04306" w:rsidRPr="00186F15" w:rsidRDefault="00D04306" w:rsidP="00D04306">
            <w:pPr>
              <w:contextualSpacing/>
              <w:rPr>
                <w:rFonts w:asciiTheme="minorHAnsi" w:hAnsiTheme="minorHAnsi"/>
              </w:rPr>
            </w:pPr>
            <w:r w:rsidRPr="00186F15">
              <w:rPr>
                <w:rFonts w:asciiTheme="minorHAnsi" w:hAnsiTheme="minorHAnsi"/>
              </w:rPr>
              <w:t>PNC Foundation*</w:t>
            </w:r>
          </w:p>
          <w:p w14:paraId="1AE4394E" w14:textId="77777777" w:rsidR="00D04306" w:rsidRPr="00186F15" w:rsidRDefault="00D04306" w:rsidP="00D04306">
            <w:pPr>
              <w:contextualSpacing/>
              <w:rPr>
                <w:rFonts w:asciiTheme="minorHAnsi" w:hAnsiTheme="minorHAnsi"/>
              </w:rPr>
            </w:pPr>
            <w:r w:rsidRPr="00186F15">
              <w:rPr>
                <w:rFonts w:asciiTheme="minorHAnsi" w:hAnsiTheme="minorHAnsi"/>
              </w:rPr>
              <w:t>Shattuck Foundation</w:t>
            </w:r>
          </w:p>
          <w:p w14:paraId="4077221A" w14:textId="77777777" w:rsidR="00D04306" w:rsidRPr="00186F15" w:rsidRDefault="00D04306" w:rsidP="00D04306">
            <w:pPr>
              <w:contextualSpacing/>
              <w:rPr>
                <w:rFonts w:asciiTheme="minorHAnsi" w:hAnsiTheme="minorHAnsi"/>
              </w:rPr>
            </w:pPr>
            <w:r w:rsidRPr="00186F15">
              <w:rPr>
                <w:rFonts w:asciiTheme="minorHAnsi" w:hAnsiTheme="minorHAnsi"/>
              </w:rPr>
              <w:t>Sherman Family Foundation</w:t>
            </w:r>
          </w:p>
          <w:p w14:paraId="35642533" w14:textId="77777777" w:rsidR="00D04306" w:rsidRPr="00186F15" w:rsidRDefault="00D04306" w:rsidP="00D04306">
            <w:pPr>
              <w:contextualSpacing/>
              <w:rPr>
                <w:rFonts w:asciiTheme="minorHAnsi" w:hAnsiTheme="minorHAnsi"/>
              </w:rPr>
            </w:pPr>
            <w:r w:rsidRPr="00186F15">
              <w:rPr>
                <w:rFonts w:asciiTheme="minorHAnsi" w:hAnsiTheme="minorHAnsi"/>
              </w:rPr>
              <w:t>T. Rowe Price Foundation</w:t>
            </w:r>
          </w:p>
          <w:p w14:paraId="5DF3E2A1" w14:textId="77777777" w:rsidR="00D04306" w:rsidRPr="00186F15" w:rsidRDefault="00D04306" w:rsidP="00D04306">
            <w:pPr>
              <w:contextualSpacing/>
              <w:rPr>
                <w:rFonts w:asciiTheme="minorHAnsi" w:hAnsiTheme="minorHAnsi"/>
              </w:rPr>
            </w:pPr>
            <w:r w:rsidRPr="00186F15">
              <w:rPr>
                <w:rFonts w:asciiTheme="minorHAnsi" w:hAnsiTheme="minorHAnsi"/>
              </w:rPr>
              <w:t>Verizon Foundation*</w:t>
            </w:r>
          </w:p>
          <w:p w14:paraId="704A10CE" w14:textId="77777777" w:rsidR="00D04306" w:rsidRPr="00186F15" w:rsidRDefault="00D04306" w:rsidP="00D04306">
            <w:pPr>
              <w:contextualSpacing/>
              <w:rPr>
                <w:rFonts w:asciiTheme="minorHAnsi" w:hAnsiTheme="minorHAnsi"/>
              </w:rPr>
            </w:pPr>
          </w:p>
        </w:tc>
      </w:tr>
    </w:tbl>
    <w:p w14:paraId="40BF160A" w14:textId="77777777" w:rsidR="00D04306" w:rsidRPr="00186F15" w:rsidRDefault="00D04306" w:rsidP="00D04306">
      <w:pPr>
        <w:contextualSpacing/>
        <w:rPr>
          <w:rFonts w:asciiTheme="minorHAnsi" w:hAnsiTheme="minorHAnsi"/>
        </w:rPr>
      </w:pPr>
      <w:r w:rsidRPr="00186F15">
        <w:rPr>
          <w:rFonts w:asciiTheme="minorHAnsi" w:hAnsiTheme="minorHAnsi"/>
        </w:rPr>
        <w:t>*Number of submitted proposals by UMBC are restricted.</w:t>
      </w:r>
    </w:p>
    <w:p w14:paraId="7DBD6794" w14:textId="77777777" w:rsidR="00D04306" w:rsidRPr="00186F15" w:rsidRDefault="00D04306" w:rsidP="00D04306">
      <w:pPr>
        <w:contextualSpacing/>
        <w:rPr>
          <w:rFonts w:asciiTheme="minorHAnsi" w:hAnsiTheme="minorHAnsi"/>
        </w:rPr>
      </w:pPr>
    </w:p>
    <w:p w14:paraId="663B92D2" w14:textId="77777777" w:rsidR="00D04306" w:rsidRPr="00186F15" w:rsidRDefault="00D04306" w:rsidP="00D04306">
      <w:pPr>
        <w:contextualSpacing/>
        <w:rPr>
          <w:rFonts w:asciiTheme="minorHAnsi" w:hAnsiTheme="minorHAnsi"/>
          <w:b/>
          <w:u w:val="single"/>
        </w:rPr>
      </w:pPr>
      <w:r w:rsidRPr="00186F15">
        <w:rPr>
          <w:rFonts w:asciiTheme="minorHAnsi" w:hAnsiTheme="minorHAnsi"/>
          <w:b/>
          <w:u w:val="single"/>
        </w:rPr>
        <w:t xml:space="preserve">CFR Contacts:  </w:t>
      </w:r>
    </w:p>
    <w:p w14:paraId="167C7E73" w14:textId="77777777" w:rsidR="00D04306" w:rsidRPr="00186F15" w:rsidRDefault="00D04306" w:rsidP="00D04306">
      <w:pPr>
        <w:contextualSpacing/>
        <w:rPr>
          <w:rFonts w:asciiTheme="minorHAnsi" w:hAnsiTheme="minorHAnsi"/>
        </w:rPr>
      </w:pPr>
      <w:r w:rsidRPr="00186F15">
        <w:rPr>
          <w:rFonts w:asciiTheme="minorHAnsi" w:hAnsiTheme="minorHAnsi"/>
        </w:rPr>
        <w:t>Caroline Baker – Asst. VP, Careers &amp; Corporate Partnerships (cbaker@umbc.edu; x5-8171)</w:t>
      </w:r>
    </w:p>
    <w:p w14:paraId="410BB46E" w14:textId="77777777" w:rsidR="00D04306" w:rsidRPr="00186F15" w:rsidRDefault="00D04306" w:rsidP="00D04306">
      <w:pPr>
        <w:contextualSpacing/>
        <w:rPr>
          <w:rFonts w:asciiTheme="minorHAnsi" w:hAnsiTheme="minorHAnsi"/>
        </w:rPr>
      </w:pPr>
      <w:r w:rsidRPr="00186F15">
        <w:rPr>
          <w:rFonts w:asciiTheme="minorHAnsi" w:hAnsiTheme="minorHAnsi"/>
        </w:rPr>
        <w:t>Marie Lilly – Assoc. Director, Foundation Relations (mlilly@umbc.edu; x5-5707)</w:t>
      </w:r>
    </w:p>
    <w:sectPr w:rsidR="00D04306" w:rsidRPr="00186F15" w:rsidSect="00D04306">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7FADD" w14:textId="77777777" w:rsidR="004273AB" w:rsidRDefault="004273AB" w:rsidP="00D72556">
      <w:pPr>
        <w:spacing w:after="0"/>
      </w:pPr>
      <w:r>
        <w:separator/>
      </w:r>
    </w:p>
  </w:endnote>
  <w:endnote w:type="continuationSeparator" w:id="0">
    <w:p w14:paraId="6340BDF2" w14:textId="77777777" w:rsidR="004273AB" w:rsidRDefault="004273AB" w:rsidP="00D72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F784A" w14:textId="77777777" w:rsidR="004273AB" w:rsidRDefault="004273AB" w:rsidP="00D72556">
      <w:pPr>
        <w:spacing w:after="0"/>
      </w:pPr>
      <w:r>
        <w:separator/>
      </w:r>
    </w:p>
  </w:footnote>
  <w:footnote w:type="continuationSeparator" w:id="0">
    <w:p w14:paraId="77B6FA1E" w14:textId="77777777" w:rsidR="004273AB" w:rsidRDefault="004273AB" w:rsidP="00D725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B0D9F" w14:textId="77777777" w:rsidR="00D72556" w:rsidRDefault="00D72556" w:rsidP="00D72556">
    <w:pPr>
      <w:pStyle w:val="Header"/>
      <w:tabs>
        <w:tab w:val="clear" w:pos="8640"/>
        <w:tab w:val="right" w:pos="9180"/>
      </w:tabs>
    </w:pPr>
    <w:r>
      <w:rPr>
        <w:noProof/>
      </w:rPr>
      <w:drawing>
        <wp:inline distT="0" distB="0" distL="0" distR="0" wp14:anchorId="5773973E" wp14:editId="087E165F">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14:paraId="541678A8" w14:textId="77777777" w:rsidR="00D72556" w:rsidRDefault="00D72556" w:rsidP="00D72556">
    <w:pPr>
      <w:pStyle w:val="Heading1"/>
      <w:tabs>
        <w:tab w:val="left" w:pos="6480"/>
      </w:tabs>
    </w:pPr>
  </w:p>
  <w:p w14:paraId="7D1FB472" w14:textId="77777777" w:rsidR="00D72556" w:rsidRDefault="00D72556" w:rsidP="00D72556">
    <w:pPr>
      <w:pStyle w:val="Heading1"/>
      <w:tabs>
        <w:tab w:val="left" w:pos="6480"/>
      </w:tabs>
      <w:contextualSpacing/>
    </w:pPr>
    <w:r>
      <w:t>Office of Institutional Advancement</w:t>
    </w:r>
  </w:p>
  <w:p w14:paraId="445A7D70" w14:textId="77777777" w:rsidR="00D72556" w:rsidRDefault="00D72556" w:rsidP="00D72556">
    <w:pPr>
      <w:tabs>
        <w:tab w:val="left" w:pos="6480"/>
      </w:tabs>
      <w:contextualSpacing/>
      <w:rPr>
        <w:rFonts w:ascii="Helvetica" w:hAnsi="Helvetica"/>
        <w:position w:val="8"/>
        <w:sz w:val="14"/>
      </w:rPr>
    </w:pPr>
    <w:r>
      <w:rPr>
        <w:rFonts w:ascii="Helvetica" w:hAnsi="Helvetica"/>
        <w:position w:val="8"/>
        <w:sz w:val="14"/>
      </w:rPr>
      <w:t>University of Maryland, Baltimore County</w:t>
    </w:r>
  </w:p>
  <w:p w14:paraId="5E8B0D9F" w14:textId="77777777" w:rsidR="00D72556" w:rsidRDefault="00D72556" w:rsidP="00D72556">
    <w:pPr>
      <w:tabs>
        <w:tab w:val="left" w:pos="6480"/>
      </w:tabs>
      <w:contextualSpacing/>
      <w:rPr>
        <w:rFonts w:ascii="Helvetica" w:hAnsi="Helvetica"/>
        <w:position w:val="8"/>
        <w:sz w:val="14"/>
      </w:rPr>
    </w:pPr>
    <w:r>
      <w:rPr>
        <w:rFonts w:ascii="Helvetica" w:hAnsi="Helvetica"/>
        <w:position w:val="8"/>
        <w:sz w:val="14"/>
      </w:rPr>
      <w:t>1000 Hilltop Circle</w:t>
    </w:r>
  </w:p>
  <w:p w14:paraId="17968819" w14:textId="77777777" w:rsidR="00D72556" w:rsidRDefault="00D72556" w:rsidP="00D04306">
    <w:pPr>
      <w:tabs>
        <w:tab w:val="left" w:pos="6480"/>
      </w:tabs>
      <w:contextualSpacing/>
    </w:pPr>
    <w:r>
      <w:rPr>
        <w:rFonts w:ascii="Helvetica" w:hAnsi="Helvetica"/>
        <w:position w:val="8"/>
        <w:sz w:val="14"/>
      </w:rPr>
      <w:t>Baltimore, MD 21250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33498"/>
    <w:multiLevelType w:val="hybridMultilevel"/>
    <w:tmpl w:val="C558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56"/>
    <w:rsid w:val="00163601"/>
    <w:rsid w:val="00186F15"/>
    <w:rsid w:val="004273AB"/>
    <w:rsid w:val="00430D6B"/>
    <w:rsid w:val="0053224A"/>
    <w:rsid w:val="00575213"/>
    <w:rsid w:val="00710F83"/>
    <w:rsid w:val="00AD17E0"/>
    <w:rsid w:val="00D04306"/>
    <w:rsid w:val="00D72556"/>
    <w:rsid w:val="00E00F0F"/>
    <w:rsid w:val="00EB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57E8B"/>
  <w15:chartTrackingRefBased/>
  <w15:docId w15:val="{CE65E4EA-73E7-4684-9FA9-C0E89253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72556"/>
    <w:pPr>
      <w:keepNext/>
      <w:spacing w:after="0"/>
      <w:outlineLvl w:val="0"/>
    </w:pPr>
    <w:rPr>
      <w:rFonts w:ascii="Helvetica" w:eastAsia="Times" w:hAnsi="Helvetica" w:cs="Times New Roman"/>
      <w:b/>
      <w:position w:val="8"/>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2556"/>
    <w:pPr>
      <w:tabs>
        <w:tab w:val="center" w:pos="4320"/>
        <w:tab w:val="right" w:pos="8640"/>
      </w:tabs>
      <w:spacing w:after="0"/>
    </w:pPr>
    <w:rPr>
      <w:rFonts w:eastAsia="Times New Roman" w:cs="Times New Roman"/>
      <w:sz w:val="20"/>
      <w:szCs w:val="20"/>
    </w:rPr>
  </w:style>
  <w:style w:type="character" w:customStyle="1" w:styleId="HeaderChar">
    <w:name w:val="Header Char"/>
    <w:basedOn w:val="DefaultParagraphFont"/>
    <w:link w:val="Header"/>
    <w:uiPriority w:val="99"/>
    <w:rsid w:val="00D72556"/>
    <w:rPr>
      <w:rFonts w:eastAsia="Times New Roman" w:cs="Times New Roman"/>
      <w:sz w:val="20"/>
      <w:szCs w:val="20"/>
    </w:rPr>
  </w:style>
  <w:style w:type="paragraph" w:styleId="Footer">
    <w:name w:val="footer"/>
    <w:basedOn w:val="Normal"/>
    <w:link w:val="FooterChar"/>
    <w:uiPriority w:val="99"/>
    <w:unhideWhenUsed/>
    <w:rsid w:val="00D72556"/>
    <w:pPr>
      <w:tabs>
        <w:tab w:val="center" w:pos="4680"/>
        <w:tab w:val="right" w:pos="9360"/>
      </w:tabs>
      <w:spacing w:after="0"/>
    </w:pPr>
  </w:style>
  <w:style w:type="character" w:customStyle="1" w:styleId="FooterChar">
    <w:name w:val="Footer Char"/>
    <w:basedOn w:val="DefaultParagraphFont"/>
    <w:link w:val="Footer"/>
    <w:uiPriority w:val="99"/>
    <w:rsid w:val="00D72556"/>
  </w:style>
  <w:style w:type="character" w:customStyle="1" w:styleId="Heading1Char">
    <w:name w:val="Heading 1 Char"/>
    <w:basedOn w:val="DefaultParagraphFont"/>
    <w:link w:val="Heading1"/>
    <w:rsid w:val="00D72556"/>
    <w:rPr>
      <w:rFonts w:ascii="Helvetica" w:eastAsia="Times" w:hAnsi="Helvetica" w:cs="Times New Roman"/>
      <w:b/>
      <w:position w:val="8"/>
      <w:sz w:val="14"/>
      <w:szCs w:val="20"/>
    </w:rPr>
  </w:style>
  <w:style w:type="table" w:styleId="TableGrid">
    <w:name w:val="Table Grid"/>
    <w:basedOn w:val="TableNormal"/>
    <w:uiPriority w:val="39"/>
    <w:rsid w:val="00D0430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Lilly</dc:creator>
  <cp:keywords/>
  <dc:description/>
  <cp:lastModifiedBy>Marie Lilly</cp:lastModifiedBy>
  <cp:revision>2</cp:revision>
  <dcterms:created xsi:type="dcterms:W3CDTF">2019-01-04T14:16:00Z</dcterms:created>
  <dcterms:modified xsi:type="dcterms:W3CDTF">2019-01-04T14:16:00Z</dcterms:modified>
</cp:coreProperties>
</file>